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организация в соответствии с поставленными образовательными целями создаёт развивающую предметно-пространственную образовательную среду, которая в соответствии с критериями, зафиксированными </w:t>
      </w:r>
      <w:proofErr w:type="spell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</w:t>
      </w:r>
      <w:proofErr w:type="spell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образования, должна быть: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содержательно насыщенной; 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трансформируемой; 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полифункциональной; 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вариативной; 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доступной;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безопасной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развивающая предметно-пространственная среда в дошкольной организации, должна обеспечивать:</w:t>
      </w:r>
    </w:p>
    <w:p w:rsidR="00AA5429" w:rsidRPr="004C67C6" w:rsidRDefault="00AA5429" w:rsidP="00AA542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 национально-культурных и климатических условий (необходимый</w:t>
      </w:r>
      <w:r w:rsidRPr="004C67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региональный компонент);</w:t>
      </w:r>
    </w:p>
    <w:p w:rsidR="00AA5429" w:rsidRPr="004C67C6" w:rsidRDefault="00AA5429" w:rsidP="00AA542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 возрастных возможностей детей;</w:t>
      </w:r>
    </w:p>
    <w:p w:rsidR="00AA5429" w:rsidRPr="004C67C6" w:rsidRDefault="00AA5429" w:rsidP="00AA542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C67C6">
        <w:rPr>
          <w:rFonts w:ascii="Times New Roman" w:eastAsia="Calibri" w:hAnsi="Times New Roman" w:cs="Times New Roman"/>
          <w:sz w:val="24"/>
          <w:szCs w:val="24"/>
        </w:rPr>
        <w:t>При любом уровне материально-технического обеспечения содержание развивающей предметной среды должно удовлетворять потребностям актуального и перспективного развития детей.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групповых помещениях организованы зоны </w:t>
      </w: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приёма пищи и занятий (столики со стульчиками);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движений;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сюжетных игр;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 со строительным материалом;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 с машинками;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изобразительной деятельности;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музыкальных занятий;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чтения и рассматривания иллюстраций;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отдыха (уголок уединения);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уголка природы.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и игрушки</w:t>
      </w:r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социально-коммуникативного развития детей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группе должны находиться: фотографии детей, семейные альбомы;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-фотографии, альбомы, отражающие жизнь группы и дошкольной организации;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-наглядные пособия (книги, иллюстрации), отражающие разнообразные занятия детей и взрослых;</w:t>
      </w:r>
    </w:p>
    <w:p w:rsidR="00AA5429" w:rsidRPr="004C7BA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-картинки и фотографии, отражающие разные эмоциональные состояния людей (весёлый, грустный, смеющийся, плачущий, сердитый, удивлённый, испуганный и др.), их действия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различные житейские ситуации.</w:t>
      </w:r>
      <w:proofErr w:type="gramEnd"/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и игрушки для процессуальных и сюжетных игр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группе должны находиться: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-игрушки-персонажи: куклы разных размеров в одежде, которую можно снимать и надевать, куклы-голыши, антропоморфные (очеловеченные) животные из разных материалов (мишки, собачки, кошечки и т. д.);</w:t>
      </w:r>
      <w:proofErr w:type="gramEnd"/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-стационарная и настольная кукольная мебель (столики, стульчики, скамеечки, шкаф, кроватки и пр.);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-стационарные и настольные наборы «кухня» (плита, стол, холодильник, буфет, дощечки для нарезания продуктов и пр.);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-игрушки для разыгрывания различных сюжетов: кормления кукол (посуда, столовые приборы), укладывания спать (подушечки, простынки, одеяльца), купания (ванночки, 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флаконы, губки, салфетки), лечения (игрушечные наборы, в которые входят градусник, шприц, трубочка для прослушивания, кусочки ваты, бинтик и пр.), прогулок (коляски с подушечкой и одеяльцем, машинки), уборки (губка, мыло, мисочка или раковина, совок, веник, салфетки);</w:t>
      </w:r>
      <w:proofErr w:type="gram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игры в парикмахерскую (зеркало, расчёска, ленточки, флаконы), игры в магазин (весы, игрушечный калькулятор, касса, деньги, муляжи продуктов и др.</w:t>
      </w: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)и</w:t>
      </w:r>
      <w:proofErr w:type="gram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др. 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-строительные наборы для изготовления мебели, домов, дорожек и пр.;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-машины разных размеров, цветов и назначения («скорая помощь», пожарная машина, грузовики, легковые и гоночные машины, подъёмный кран, самолёты, кораблики, поезд, трамвай, троллейбус и пр.);</w:t>
      </w:r>
      <w:proofErr w:type="gramEnd"/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-детские телефоны; предметы-заместители в коробках (кубики, палочки, шишки, жёлуди, шарики, детали пирамидок и конструкторов, фигурные катушки и пр.);</w:t>
      </w:r>
      <w:proofErr w:type="gramEnd"/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-крупные модули для строительства машин, поездов, домов и пр.;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-большие и маленькие коробки с прорезями в виде окон, из которых можно делать поезда, туннели, дома и пр.</w:t>
      </w:r>
    </w:p>
    <w:p w:rsidR="00AA5429" w:rsidRPr="004C67C6" w:rsidRDefault="00AA5429" w:rsidP="00AA54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для развития речи: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-книжки с картинками (сборники </w:t>
      </w:r>
      <w:proofErr w:type="spell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стишков, прибауток, песен, сказок, рассказов);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-предметные и сюжетные картинки, наборы картинок для группировки (одежда, посуда, мебель, животные, транспорт, профессии, игрушки и др.).</w:t>
      </w:r>
      <w:proofErr w:type="gramEnd"/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5429" w:rsidRPr="004C67C6" w:rsidRDefault="00AA5429" w:rsidP="00AA54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и оборудование</w:t>
      </w:r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художественно-эстетического развития детей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должны быть материалы и оборудование общего назначения: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-книги с красочными иллюстрациями, репродукции;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-альбомы с цветными фотографиями произведений декоративно-прикладного искусства;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-альбомы с рисунками или фотографиями музыкальных инструментов;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-музыкальные инструменты (пианино, баян, аккордеон, гитара);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фланелеграф</w:t>
      </w:r>
      <w:proofErr w:type="spell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-стенд для демонстрации детских рисунков и поделок;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-ёмкости для хранения материалов для изобразительной деятельности.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для изобразительной деятельности: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-наборы цветных карандашей, фломастеров, разноцветных мелков;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-краски (гуашь, акварель, пищевые красители);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-кисти для рисования, клея;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-палитра, ёмкости для воды, красок, клея;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-салфетки для вытирания рук и красок;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-бумага разных форматов, цветов и фактуры, картон для рисования и аппликации;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-глина, пластилин (не липнущий к рукам);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-печатки, губки, ватные тампоны для нанесения узоров;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-трафареты для закрашивания;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-доски для рисования мелками, подставки для работы с пластилином, глиной, тестом;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-мольберты;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-фартуки и нарукавники для детей.</w:t>
      </w:r>
    </w:p>
    <w:p w:rsidR="00AA5429" w:rsidRPr="004C67C6" w:rsidRDefault="00AA5429" w:rsidP="00AA54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для театрализованной деятельности: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-оснащение для разыгрывания сценок и спектаклей (наборы кукол, сказочных персонажей, ширмы для кукольного спектакля, костюмы, маски, театральные атрибуты и др.);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-карнавальные костюмы, маски;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фланелеграф</w:t>
      </w:r>
      <w:proofErr w:type="spell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коврограф</w:t>
      </w:r>
      <w:proofErr w:type="spell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магнитная доска) с набором персонажей и декораций. 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может заменить интерактивная доска с соответствующим программным обеспечением, позволяющим использовать декорации и персонажи детских сказок в движении; различные виды театров (бибабо, настольный плоскостной, магнитный, теневой);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-аудио-, </w:t>
      </w:r>
      <w:proofErr w:type="spell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видеосредства</w:t>
      </w:r>
      <w:proofErr w:type="spell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демонстрации детских спектаклей, мультфильмов.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и оборудование для физического развития детей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группе должны быть различные приспособления, способствующие развитию двигательной активности детей (ползание, лазанье, ходьба, бег, прыжки). К ним относятся: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-скамеечки;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-туннели;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-домики;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-игрушки-качалки;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модульные сооружения различных форм, изготовленные из разнообразных материалов;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-верёвки;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-дорожки для ходьбы, задающие изменение направления движения;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-массажные дорожки и коврики с разным покрытием;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-«сухой бассейн»;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-мини-маты.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группе должны быть игрушки и материалы, развивающие мелкую и крупную моторику, в том числе: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-мячи разных размеров, в том числе массажные;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-кегли;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-обручи, кольца;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-игрушки, которые можно катать, толкать;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-разноцветные предметы различной формы для нанизывания;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-доски с пазами, крючочками, стержнями и молоточками;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-специальные приспособления (стенды, тренажёры), предназначенные для развития разнообразных движений кисти руки и пальцев (застёжки — молнии, пуговицы, петли, крючки, шнуровки и др.);</w:t>
      </w:r>
      <w:proofErr w:type="gramEnd"/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-коробки с разными крышками и прорезями, копилки.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Оборудование и игрушки для детской площадки: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-песочница;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-скамейки;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-горка;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-качели;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-игрушки для двигательной активности (мячи, тележки, игрушки для толкания);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-игрушки для игр в песочнице (ведёрки, формочки, лопатки, совочки);</w:t>
      </w:r>
    </w:p>
    <w:p w:rsidR="00AA5429" w:rsidRPr="004C7BA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-оборудование и игрушки для игр с водой в летнее время года (тазики для воды,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плавающие игрушки, сачки и др.)</w:t>
      </w:r>
    </w:p>
    <w:p w:rsidR="00C932C2" w:rsidRDefault="00C932C2">
      <w:bookmarkStart w:id="0" w:name="_GoBack"/>
      <w:bookmarkEnd w:id="0"/>
    </w:p>
    <w:sectPr w:rsidR="00C932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03B7B"/>
    <w:multiLevelType w:val="hybridMultilevel"/>
    <w:tmpl w:val="4802DB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DB7B05"/>
    <w:multiLevelType w:val="hybridMultilevel"/>
    <w:tmpl w:val="99D40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A35DCB"/>
    <w:multiLevelType w:val="hybridMultilevel"/>
    <w:tmpl w:val="1D220B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B26"/>
    <w:rsid w:val="00AA5429"/>
    <w:rsid w:val="00C932C2"/>
    <w:rsid w:val="00FF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Снежок</dc:creator>
  <cp:lastModifiedBy>Снежок</cp:lastModifiedBy>
  <cp:revision>2</cp:revision>
  <dcterms:created xsi:type="dcterms:W3CDTF">2017-10-19T06:16:00Z</dcterms:created>
  <dcterms:modified xsi:type="dcterms:W3CDTF">2017-10-19T06:16:00Z</dcterms:modified>
</cp:coreProperties>
</file>